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079"/>
      </w:tblGrid>
      <w:tr w:rsidR="00D94E37" w:rsidTr="00A24739">
        <w:trPr>
          <w:trHeight w:val="1512"/>
        </w:trPr>
        <w:tc>
          <w:tcPr>
            <w:tcW w:w="2014" w:type="dxa"/>
            <w:tcBorders>
              <w:right w:val="single" w:sz="4" w:space="0" w:color="auto"/>
            </w:tcBorders>
          </w:tcPr>
          <w:p w:rsidR="00D94E37" w:rsidRDefault="00D94E37" w:rsidP="00A24739">
            <w:pPr>
              <w:pStyle w:val="Balk1"/>
              <w:jc w:val="center"/>
              <w:rPr>
                <w:sz w:val="18"/>
                <w:szCs w:val="18"/>
              </w:rPr>
            </w:pPr>
            <w:r w:rsidRPr="005167D0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0C55B346" wp14:editId="4ECB379B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E37" w:rsidRDefault="00D94E37" w:rsidP="00A24739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UNIVERSITY</w:t>
            </w:r>
          </w:p>
          <w:p w:rsidR="00D94E37" w:rsidRDefault="00D94E37" w:rsidP="00A247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</w:rPr>
              <w:t xml:space="preserve">Faculty of Economics and Administrative Sciences/ Department of Political Science and International Relations </w:t>
            </w:r>
            <w:r>
              <w:rPr>
                <w:b/>
                <w:color w:val="000000"/>
                <w:sz w:val="28"/>
              </w:rPr>
              <w:t>Syllabus</w:t>
            </w:r>
          </w:p>
        </w:tc>
      </w:tr>
    </w:tbl>
    <w:p w:rsidR="00D94E37" w:rsidRDefault="00D94E37" w:rsidP="00D94E37">
      <w:pPr>
        <w:rPr>
          <w:b/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7"/>
        <w:gridCol w:w="1477"/>
        <w:gridCol w:w="685"/>
        <w:gridCol w:w="1386"/>
        <w:gridCol w:w="580"/>
        <w:gridCol w:w="1343"/>
        <w:gridCol w:w="1841"/>
      </w:tblGrid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94E37" w:rsidRPr="00C97FAF" w:rsidRDefault="00D94E37" w:rsidP="00A24739">
            <w:pPr>
              <w:rPr>
                <w:rFonts w:cs="Arial"/>
                <w:color w:val="000000"/>
                <w:sz w:val="18"/>
                <w:szCs w:val="18"/>
              </w:rPr>
            </w:pPr>
            <w:r w:rsidRPr="00C97FAF">
              <w:rPr>
                <w:rFonts w:cs="Arial"/>
                <w:color w:val="000000"/>
                <w:sz w:val="18"/>
                <w:szCs w:val="18"/>
              </w:rPr>
              <w:t>Political Science and International Relations</w:t>
            </w:r>
          </w:p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 xml:space="preserve">Course Code &amp; </w:t>
            </w:r>
          </w:p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D94E37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PSI 308 International Organizations</w:t>
            </w:r>
          </w:p>
          <w:p w:rsidR="00B677FD" w:rsidRPr="00C97FAF" w:rsidRDefault="00B677FD" w:rsidP="00D94E37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Number of Weekly Lecture Hours</w:t>
            </w:r>
          </w:p>
        </w:tc>
        <w:tc>
          <w:tcPr>
            <w:tcW w:w="767" w:type="dxa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B677FD">
            <w:pPr>
              <w:jc w:val="center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Weekly Lab/Tutorial Hours</w:t>
            </w:r>
          </w:p>
        </w:tc>
        <w:tc>
          <w:tcPr>
            <w:tcW w:w="685" w:type="dxa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B677FD">
            <w:pPr>
              <w:jc w:val="center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Number of Credit Hours</w:t>
            </w:r>
          </w:p>
        </w:tc>
        <w:tc>
          <w:tcPr>
            <w:tcW w:w="580" w:type="dxa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B677FD">
            <w:pPr>
              <w:jc w:val="center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ECTS Credit</w:t>
            </w:r>
          </w:p>
        </w:tc>
        <w:tc>
          <w:tcPr>
            <w:tcW w:w="1841" w:type="dxa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841A0C" w:rsidP="00B677FD">
            <w:pPr>
              <w:jc w:val="center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6</w:t>
            </w: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Academic Year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D94E37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2019-2020</w:t>
            </w:r>
          </w:p>
          <w:p w:rsidR="00B677FD" w:rsidRPr="00C97FAF" w:rsidRDefault="00B677FD" w:rsidP="00D94E37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Semester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Spring</w:t>
            </w:r>
          </w:p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Instructor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Assoc. Prof. Dr. Gökhan Akşemsettinoğlu</w:t>
            </w:r>
          </w:p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8820B2" w:rsidP="00A24739">
            <w:pPr>
              <w:rPr>
                <w:rFonts w:cs="Arial"/>
                <w:sz w:val="18"/>
                <w:szCs w:val="18"/>
              </w:rPr>
            </w:pPr>
            <w:hyperlink r:id="rId7" w:history="1">
              <w:r w:rsidR="00B677FD" w:rsidRPr="00C97FAF">
                <w:rPr>
                  <w:rStyle w:val="Kpr"/>
                  <w:rFonts w:cs="Arial"/>
                  <w:sz w:val="18"/>
                  <w:szCs w:val="18"/>
                </w:rPr>
                <w:t>gokhana@cankaya.edu.tr</w:t>
              </w:r>
            </w:hyperlink>
          </w:p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Room &amp;Phone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K-414</w:t>
            </w:r>
          </w:p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Lecture Hours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3</w:t>
            </w:r>
          </w:p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Office Hour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D94E37" w:rsidP="00A24739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1</w:t>
            </w:r>
          </w:p>
          <w:p w:rsidR="00B677FD" w:rsidRPr="00C97FAF" w:rsidRDefault="00B677FD" w:rsidP="00A24739">
            <w:pPr>
              <w:rPr>
                <w:rFonts w:cs="Arial"/>
                <w:sz w:val="18"/>
                <w:szCs w:val="18"/>
              </w:rPr>
            </w:pPr>
          </w:p>
        </w:tc>
      </w:tr>
      <w:tr w:rsidR="00D94E37" w:rsidRPr="002D1D79" w:rsidTr="00A24739">
        <w:trPr>
          <w:trHeight w:val="567"/>
        </w:trPr>
        <w:tc>
          <w:tcPr>
            <w:tcW w:w="2014" w:type="dxa"/>
            <w:shd w:val="clear" w:color="auto" w:fill="auto"/>
          </w:tcPr>
          <w:p w:rsidR="00D94E37" w:rsidRPr="009847B9" w:rsidRDefault="00D94E37" w:rsidP="00A24739">
            <w:pPr>
              <w:rPr>
                <w:rFonts w:cs="Arial"/>
                <w:b/>
                <w:sz w:val="18"/>
                <w:szCs w:val="18"/>
              </w:rPr>
            </w:pPr>
            <w:r w:rsidRPr="009847B9">
              <w:rPr>
                <w:rFonts w:cs="Arial"/>
                <w:b/>
                <w:sz w:val="18"/>
                <w:szCs w:val="18"/>
              </w:rPr>
              <w:t>Course Web Site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B677FD" w:rsidRPr="00C97FAF" w:rsidRDefault="00B677FD" w:rsidP="00D94E37">
            <w:pPr>
              <w:rPr>
                <w:rFonts w:cs="Arial"/>
                <w:sz w:val="18"/>
                <w:szCs w:val="18"/>
              </w:rPr>
            </w:pPr>
          </w:p>
          <w:p w:rsidR="00D94E37" w:rsidRPr="00C97FAF" w:rsidRDefault="008820B2" w:rsidP="00D94E37">
            <w:pPr>
              <w:rPr>
                <w:rFonts w:cs="Arial"/>
                <w:sz w:val="18"/>
                <w:szCs w:val="18"/>
              </w:rPr>
            </w:pPr>
            <w:hyperlink r:id="rId8" w:history="1">
              <w:r w:rsidR="00B677FD" w:rsidRPr="00C97FAF">
                <w:rPr>
                  <w:rStyle w:val="Kpr"/>
                  <w:rFonts w:cs="Arial"/>
                  <w:sz w:val="18"/>
                  <w:szCs w:val="18"/>
                </w:rPr>
                <w:t>https://psi308.cankaya.edu.tr/</w:t>
              </w:r>
            </w:hyperlink>
          </w:p>
          <w:p w:rsidR="00B677FD" w:rsidRPr="00C97FAF" w:rsidRDefault="00B677FD" w:rsidP="00D94E3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94E37" w:rsidRDefault="00D94E37" w:rsidP="00D94E37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D94E37" w:rsidTr="00A24739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D94E37" w:rsidRDefault="00D94E37" w:rsidP="00A24739">
            <w:pPr>
              <w:rPr>
                <w:b/>
              </w:rPr>
            </w:pPr>
            <w:r>
              <w:rPr>
                <w:b/>
              </w:rPr>
              <w:t xml:space="preserve">Course Description </w:t>
            </w:r>
          </w:p>
          <w:p w:rsidR="00D94E37" w:rsidRDefault="00D94E37" w:rsidP="00A24739">
            <w:pPr>
              <w:rPr>
                <w:i/>
                <w:sz w:val="14"/>
              </w:rPr>
            </w:pPr>
          </w:p>
        </w:tc>
      </w:tr>
      <w:tr w:rsidR="00D94E37" w:rsidTr="00A24739">
        <w:trPr>
          <w:cantSplit/>
          <w:trHeight w:val="3833"/>
        </w:trPr>
        <w:tc>
          <w:tcPr>
            <w:tcW w:w="10093" w:type="dxa"/>
          </w:tcPr>
          <w:p w:rsidR="00D94E37" w:rsidRDefault="00D94E37" w:rsidP="00A24739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D94E37" w:rsidRPr="00C97FAF" w:rsidRDefault="00D94E37" w:rsidP="008820B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7FAF">
              <w:rPr>
                <w:rFonts w:ascii="Arial" w:hAnsi="Arial" w:cs="Arial"/>
                <w:sz w:val="20"/>
                <w:szCs w:val="20"/>
                <w:lang w:val="en-GB"/>
              </w:rPr>
              <w:t>Origins, nature, and characteristics of international organizations; multilateralism in the 20</w:t>
            </w:r>
            <w:r w:rsidRPr="00C97FA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C97FAF">
              <w:rPr>
                <w:rFonts w:ascii="Arial" w:hAnsi="Arial" w:cs="Arial"/>
                <w:sz w:val="20"/>
                <w:szCs w:val="20"/>
                <w:lang w:val="en-GB"/>
              </w:rPr>
              <w:t xml:space="preserve"> century; the United Nations system; regionalism and regional organizations; globalization and trans-nationalism; economic and social activities of the United Nations; future of international organizations.</w:t>
            </w:r>
          </w:p>
          <w:p w:rsidR="00B677FD" w:rsidRPr="00C97FAF" w:rsidRDefault="00B677FD" w:rsidP="00D94E3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77FD" w:rsidRPr="00841A0C" w:rsidRDefault="00B677FD" w:rsidP="00D94E3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94E37" w:rsidRDefault="00D94E37" w:rsidP="00D94E37"/>
    <w:p w:rsidR="00841A0C" w:rsidRDefault="00841A0C" w:rsidP="00D94E37"/>
    <w:p w:rsidR="00841A0C" w:rsidRDefault="00841A0C" w:rsidP="00D94E37"/>
    <w:tbl>
      <w:tblPr>
        <w:tblW w:w="101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75"/>
        <w:gridCol w:w="226"/>
        <w:gridCol w:w="1856"/>
        <w:gridCol w:w="2201"/>
        <w:gridCol w:w="21"/>
        <w:gridCol w:w="2082"/>
      </w:tblGrid>
      <w:tr w:rsidR="00D94E37" w:rsidTr="00A24739">
        <w:trPr>
          <w:cantSplit/>
          <w:trHeight w:val="448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E37" w:rsidRDefault="00D94E37" w:rsidP="00A24739">
            <w:r>
              <w:rPr>
                <w:b/>
              </w:rPr>
              <w:t>Prerequisites</w:t>
            </w:r>
            <w:r>
              <w:t xml:space="preserve"> </w:t>
            </w:r>
          </w:p>
          <w:p w:rsidR="00D94E37" w:rsidRDefault="00D94E37" w:rsidP="00A24739">
            <w:r>
              <w:t>(if any)</w:t>
            </w:r>
          </w:p>
          <w:p w:rsidR="00D94E37" w:rsidRDefault="00D94E37" w:rsidP="00A24739">
            <w:pPr>
              <w:rPr>
                <w:b/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spacing w:before="40" w:after="40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rPr>
                <w:b/>
                <w:sz w:val="18"/>
              </w:rPr>
            </w:pPr>
          </w:p>
        </w:tc>
      </w:tr>
      <w:tr w:rsidR="00D94E37" w:rsidTr="00A24739">
        <w:trPr>
          <w:cantSplit/>
          <w:trHeight w:val="104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E37" w:rsidRDefault="00D94E37" w:rsidP="00A24739"/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</w:tr>
      <w:tr w:rsidR="00D94E37" w:rsidTr="00A24739">
        <w:trPr>
          <w:cantSplit/>
          <w:trHeight w:val="44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E37" w:rsidRDefault="00D94E37" w:rsidP="00A24739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Consent of the Instructor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E37" w:rsidRDefault="00D94E37" w:rsidP="00A24739">
            <w:pPr>
              <w:spacing w:before="100"/>
              <w:rPr>
                <w:b/>
                <w:sz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11178" wp14:editId="40A8127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E37" w:rsidRDefault="00D94E37" w:rsidP="00D94E37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211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35pt;margin-top:1.35pt;width:138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">
                      <v:path arrowok="t"/>
                      <v:textbox inset=".5mm,.5mm,.5mm,.5mm">
                        <w:txbxContent>
                          <w:p w:rsidR="00D94E37" w:rsidRDefault="00D94E37" w:rsidP="00D94E37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Give others, if any. </w:t>
            </w:r>
          </w:p>
        </w:tc>
      </w:tr>
      <w:tr w:rsidR="00D94E37" w:rsidTr="00A24739">
        <w:trPr>
          <w:cantSplit/>
          <w:trHeight w:val="42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E37" w:rsidRDefault="00D94E37" w:rsidP="00A24739">
            <w:r>
              <w:rPr>
                <w:b/>
              </w:rPr>
              <w:t>Co-requisites</w:t>
            </w:r>
            <w:r>
              <w:t xml:space="preserve"> </w:t>
            </w:r>
          </w:p>
          <w:p w:rsidR="00D94E37" w:rsidRDefault="00D94E37" w:rsidP="00A24739">
            <w:pPr>
              <w:rPr>
                <w:b/>
                <w:sz w:val="18"/>
              </w:rPr>
            </w:pPr>
            <w:r>
              <w:t>(if any)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spacing w:before="40" w:after="4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4E37" w:rsidTr="00A24739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D94E37" w:rsidRDefault="00D94E37" w:rsidP="00A24739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94E37" w:rsidRDefault="00D94E37" w:rsidP="00A24739">
            <w:pPr>
              <w:rPr>
                <w:b/>
                <w:sz w:val="18"/>
              </w:rPr>
            </w:pPr>
          </w:p>
        </w:tc>
      </w:tr>
      <w:tr w:rsidR="00D94E37" w:rsidTr="00A24739">
        <w:trPr>
          <w:cantSplit/>
          <w:trHeight w:val="12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E37" w:rsidRDefault="00D94E37" w:rsidP="00A24739"/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D94E37" w:rsidP="00A24739">
            <w:pPr>
              <w:jc w:val="center"/>
              <w:rPr>
                <w:sz w:val="12"/>
                <w:szCs w:val="12"/>
              </w:rPr>
            </w:pPr>
          </w:p>
        </w:tc>
      </w:tr>
      <w:tr w:rsidR="00D94E37" w:rsidTr="00A24739">
        <w:trPr>
          <w:trHeight w:val="5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E37" w:rsidRDefault="00D94E37" w:rsidP="00A24739">
            <w:pPr>
              <w:spacing w:before="60"/>
            </w:pPr>
            <w:r>
              <w:rPr>
                <w:b/>
              </w:rPr>
              <w:t>Course Type</w:t>
            </w:r>
            <w:r>
              <w:t xml:space="preserve">  </w:t>
            </w:r>
          </w:p>
          <w:p w:rsidR="00D94E37" w:rsidRDefault="00D94E37" w:rsidP="00A24739">
            <w:pPr>
              <w:spacing w:after="60"/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E37" w:rsidRDefault="008820B2" w:rsidP="00A24739">
            <w:pPr>
              <w:rPr>
                <w:sz w:val="20"/>
              </w:rPr>
            </w:pPr>
            <w:r>
              <w:t>X</w:t>
            </w:r>
            <w:r w:rsidR="00D94E3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94E37">
              <w:instrText xml:space="preserve"> FORMCHECKBOX </w:instrText>
            </w:r>
            <w:r w:rsidR="00D94E37">
              <w:fldChar w:fldCharType="end"/>
            </w:r>
            <w:r w:rsidR="00D94E37">
              <w:t xml:space="preserve"> </w:t>
            </w:r>
            <w:r w:rsidR="00D94E37">
              <w:rPr>
                <w:sz w:val="14"/>
              </w:rPr>
              <w:t xml:space="preserve">Must course for dept.     </w:t>
            </w:r>
            <w:r w:rsidR="00D94E3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94E37">
              <w:instrText xml:space="preserve"> FORMCHECKBOX </w:instrText>
            </w:r>
            <w:r w:rsidR="00D94E37">
              <w:fldChar w:fldCharType="end"/>
            </w:r>
            <w:r w:rsidR="00D94E37">
              <w:t xml:space="preserve"> </w:t>
            </w:r>
            <w:r w:rsidR="00D94E37">
              <w:rPr>
                <w:sz w:val="14"/>
              </w:rPr>
              <w:t>Must course for other dept</w:t>
            </w:r>
            <w:proofErr w:type="gramStart"/>
            <w:r w:rsidR="00D94E37">
              <w:rPr>
                <w:sz w:val="14"/>
              </w:rPr>
              <w:t>.(</w:t>
            </w:r>
            <w:proofErr w:type="gramEnd"/>
            <w:r w:rsidR="00D94E37">
              <w:rPr>
                <w:sz w:val="14"/>
              </w:rPr>
              <w:t xml:space="preserve">s)      </w:t>
            </w:r>
            <w:r w:rsidR="00D94E3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94E37">
              <w:instrText xml:space="preserve"> FORMCHECKBOX </w:instrText>
            </w:r>
            <w:r w:rsidR="00D94E37">
              <w:fldChar w:fldCharType="end"/>
            </w:r>
            <w:r w:rsidR="00D94E37">
              <w:t xml:space="preserve"> </w:t>
            </w:r>
            <w:r w:rsidR="00D94E37">
              <w:rPr>
                <w:sz w:val="14"/>
              </w:rPr>
              <w:t xml:space="preserve">Elective course for dept.      </w:t>
            </w:r>
            <w:r w:rsidR="00D94E3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94E37">
              <w:instrText xml:space="preserve"> FORMCHECKBOX </w:instrText>
            </w:r>
            <w:r w:rsidR="00D94E37">
              <w:fldChar w:fldCharType="end"/>
            </w:r>
            <w:r w:rsidR="00D94E37">
              <w:t xml:space="preserve"> </w:t>
            </w:r>
            <w:r w:rsidR="00D94E37">
              <w:rPr>
                <w:sz w:val="14"/>
              </w:rPr>
              <w:t>Elective course for other dept.(s)</w:t>
            </w:r>
          </w:p>
        </w:tc>
      </w:tr>
    </w:tbl>
    <w:p w:rsidR="00D94E37" w:rsidRDefault="00D94E37" w:rsidP="00D94E37">
      <w:pPr>
        <w:rPr>
          <w:b/>
          <w:sz w:val="20"/>
          <w:highlight w:val="lightGray"/>
        </w:rPr>
      </w:pPr>
    </w:p>
    <w:p w:rsidR="00D94E37" w:rsidRDefault="00D94E37" w:rsidP="00D94E37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D94E37" w:rsidTr="00A24739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D94E37" w:rsidRDefault="00D94E37" w:rsidP="00A24739">
            <w:pPr>
              <w:rPr>
                <w:b/>
              </w:rPr>
            </w:pPr>
            <w:r>
              <w:rPr>
                <w:b/>
              </w:rPr>
              <w:t xml:space="preserve">Course Objectives </w:t>
            </w:r>
          </w:p>
          <w:p w:rsidR="00D94E37" w:rsidRDefault="00D94E37" w:rsidP="00A24739">
            <w:pPr>
              <w:rPr>
                <w:i/>
                <w:sz w:val="14"/>
              </w:rPr>
            </w:pPr>
          </w:p>
        </w:tc>
      </w:tr>
      <w:tr w:rsidR="00D94E37" w:rsidTr="00A24739">
        <w:trPr>
          <w:cantSplit/>
          <w:trHeight w:val="1985"/>
        </w:trPr>
        <w:tc>
          <w:tcPr>
            <w:tcW w:w="10093" w:type="dxa"/>
          </w:tcPr>
          <w:p w:rsidR="00D94E37" w:rsidRDefault="00D94E37" w:rsidP="00A24739">
            <w:pPr>
              <w:spacing w:before="40" w:after="20"/>
              <w:rPr>
                <w:sz w:val="18"/>
                <w:szCs w:val="18"/>
              </w:rPr>
            </w:pPr>
          </w:p>
          <w:p w:rsidR="00D94E37" w:rsidRPr="00C97FAF" w:rsidRDefault="00D94E37" w:rsidP="00841A0C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>Philosophy and principles of international organizations; idea of multilateralism; League of Nations and some functional and specialized organizations, which originated before the Second World War such as WHO, ILO; basic principles, objectives, and functions of the United Nations; some other functional and specialized agencies of the United Nations such as UNESCO, IAEA, ICAO; origins and principles of regionalism and regional organizations such as NATO, OSCE, EU, OAS, NAFTA, MERCOSUR, ASEAN, APEC, SCO; multinational corporations, transnational organizations; promoting economic welfare and social progress; managing global resources.</w:t>
            </w:r>
          </w:p>
          <w:p w:rsidR="00D94E37" w:rsidRPr="00C97FAF" w:rsidRDefault="00D94E37" w:rsidP="00A24739">
            <w:pPr>
              <w:spacing w:before="40" w:after="20"/>
              <w:rPr>
                <w:rFonts w:cs="Arial"/>
                <w:sz w:val="20"/>
              </w:rPr>
            </w:pPr>
          </w:p>
          <w:p w:rsidR="00D94E37" w:rsidRDefault="00D94E37" w:rsidP="00A24739">
            <w:pPr>
              <w:spacing w:before="40" w:after="20"/>
              <w:rPr>
                <w:sz w:val="18"/>
                <w:szCs w:val="18"/>
              </w:rPr>
            </w:pPr>
          </w:p>
        </w:tc>
      </w:tr>
    </w:tbl>
    <w:p w:rsidR="00D94E37" w:rsidRDefault="00D94E37" w:rsidP="00D94E37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D94E37" w:rsidTr="00A24739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:rsidR="00D94E37" w:rsidRDefault="00D94E37" w:rsidP="00A24739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Course Outline </w:t>
            </w:r>
          </w:p>
          <w:p w:rsidR="00D94E37" w:rsidRDefault="00D94E37" w:rsidP="00A24739"/>
        </w:tc>
      </w:tr>
      <w:tr w:rsidR="00D94E37" w:rsidTr="00A24739">
        <w:tc>
          <w:tcPr>
            <w:tcW w:w="579" w:type="dxa"/>
            <w:shd w:val="pct15" w:color="auto" w:fill="auto"/>
          </w:tcPr>
          <w:p w:rsidR="00D94E37" w:rsidRDefault="00D94E37" w:rsidP="00A24739">
            <w:r>
              <w:t>Week</w:t>
            </w:r>
          </w:p>
        </w:tc>
        <w:tc>
          <w:tcPr>
            <w:tcW w:w="9537" w:type="dxa"/>
            <w:shd w:val="pct15" w:color="auto" w:fill="auto"/>
          </w:tcPr>
          <w:p w:rsidR="00D94E37" w:rsidRDefault="00D94E37" w:rsidP="00A24739">
            <w:r>
              <w:t>Topic(s)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A24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7FAF">
              <w:rPr>
                <w:rFonts w:ascii="Arial" w:hAnsi="Arial" w:cs="Arial"/>
                <w:sz w:val="20"/>
                <w:szCs w:val="20"/>
                <w:lang w:val="en-GB"/>
              </w:rPr>
              <w:t>Origins of international organizations.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A24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>Structure of the League of Nations; successes and failures of the League of Nations.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A24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 xml:space="preserve">Some functional and specialized organizations such as </w:t>
            </w:r>
            <w:proofErr w:type="gramStart"/>
            <w:r w:rsidRPr="00C97FAF">
              <w:rPr>
                <w:rFonts w:cs="Arial"/>
                <w:sz w:val="20"/>
              </w:rPr>
              <w:t>WHO</w:t>
            </w:r>
            <w:proofErr w:type="gramEnd"/>
            <w:r w:rsidRPr="00C97FAF">
              <w:rPr>
                <w:rFonts w:cs="Arial"/>
                <w:sz w:val="20"/>
              </w:rPr>
              <w:t>, ITU, ILO, IBRD, IMF, UNRRA, FAO.</w:t>
            </w:r>
          </w:p>
        </w:tc>
      </w:tr>
      <w:tr w:rsidR="00D94E37" w:rsidRPr="00841A0C" w:rsidTr="00FE1ECD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7" w:type="dxa"/>
            <w:vAlign w:val="center"/>
          </w:tcPr>
          <w:p w:rsidR="00D94E37" w:rsidRPr="00C97FAF" w:rsidRDefault="00D94E37" w:rsidP="00B677FD">
            <w:pPr>
              <w:spacing w:line="360" w:lineRule="auto"/>
              <w:rPr>
                <w:rFonts w:cs="Arial"/>
                <w:sz w:val="20"/>
              </w:rPr>
            </w:pPr>
            <w:r w:rsidRPr="00C97FAF">
              <w:rPr>
                <w:rFonts w:cs="Arial"/>
                <w:sz w:val="20"/>
              </w:rPr>
              <w:t>Preliminary historical developments and Foundations of the United Nations.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>Basic principles, objectives, functions, and principal organs of the United Nations.</w:t>
            </w:r>
          </w:p>
        </w:tc>
      </w:tr>
      <w:tr w:rsidR="00D94E37" w:rsidRPr="00841A0C" w:rsidTr="001B5CD8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7" w:type="dxa"/>
            <w:vAlign w:val="center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C97FAF">
              <w:rPr>
                <w:rFonts w:cs="Arial"/>
                <w:sz w:val="20"/>
              </w:rPr>
              <w:t>Basic issues and Problems of the United Nations and the need for reform.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C97FAF">
              <w:rPr>
                <w:rFonts w:cs="Arial"/>
                <w:sz w:val="20"/>
              </w:rPr>
              <w:t>Some other functional and specialized agencies such as UNESCO, IAEA, ICAO.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7FAF">
              <w:rPr>
                <w:rFonts w:ascii="Arial" w:hAnsi="Arial" w:cs="Arial"/>
                <w:sz w:val="20"/>
                <w:szCs w:val="20"/>
              </w:rPr>
              <w:t xml:space="preserve">Definition, </w:t>
            </w:r>
            <w:r w:rsidRPr="00C97FAF">
              <w:rPr>
                <w:rFonts w:ascii="Arial" w:hAnsi="Arial" w:cs="Arial"/>
                <w:sz w:val="20"/>
                <w:szCs w:val="20"/>
                <w:lang w:val="en-GB"/>
              </w:rPr>
              <w:t>origins, dynamics and principles of regionalism.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>Regional organizations of Europe and the Americas (NATO, OSCE, EU, OAS, NAFTA, MERCOSUR)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7" w:type="dxa"/>
          </w:tcPr>
          <w:p w:rsidR="00D94E37" w:rsidRPr="00C97FAF" w:rsidRDefault="00D94E37" w:rsidP="008820B2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>Regional organizations Asia and Africa (ASEAN, APEC, SCO, AU, ECOWAS).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>Regional organizations in the Middle East (The League of Arab States, GCC).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37" w:type="dxa"/>
          </w:tcPr>
          <w:p w:rsidR="00D94E37" w:rsidRPr="00C97FAF" w:rsidRDefault="00D94E37" w:rsidP="008820B2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C97FAF">
              <w:rPr>
                <w:rFonts w:cs="Arial"/>
                <w:sz w:val="20"/>
              </w:rPr>
              <w:t xml:space="preserve">Multinational corporations, non-governmental organizations (environmental </w:t>
            </w:r>
            <w:r w:rsidR="008820B2" w:rsidRPr="00C97FAF">
              <w:rPr>
                <w:rFonts w:cs="Arial"/>
                <w:sz w:val="20"/>
              </w:rPr>
              <w:t xml:space="preserve">and human rights </w:t>
            </w:r>
            <w:r w:rsidRPr="00C97FAF">
              <w:rPr>
                <w:rFonts w:cs="Arial"/>
                <w:sz w:val="20"/>
              </w:rPr>
              <w:t>NGOs</w:t>
            </w:r>
            <w:r w:rsidR="008820B2">
              <w:rPr>
                <w:rFonts w:cs="Arial"/>
                <w:sz w:val="20"/>
              </w:rPr>
              <w:t>)</w:t>
            </w:r>
            <w:r w:rsidRPr="00C97FAF">
              <w:rPr>
                <w:rFonts w:cs="Arial"/>
                <w:sz w:val="20"/>
              </w:rPr>
              <w:t>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7FAF">
              <w:rPr>
                <w:rFonts w:ascii="Arial" w:hAnsi="Arial" w:cs="Arial"/>
                <w:sz w:val="20"/>
                <w:szCs w:val="20"/>
                <w:lang w:val="en-GB"/>
              </w:rPr>
              <w:t>Promoting economic welfare (WTO) and social progress (child welfare and youth); and managing global resources (energy issues).</w:t>
            </w:r>
          </w:p>
        </w:tc>
      </w:tr>
      <w:tr w:rsidR="00D94E37" w:rsidRPr="00841A0C" w:rsidTr="00A24739">
        <w:tc>
          <w:tcPr>
            <w:tcW w:w="579" w:type="dxa"/>
          </w:tcPr>
          <w:p w:rsidR="00D94E37" w:rsidRPr="00841A0C" w:rsidRDefault="00D94E37" w:rsidP="00D9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7" w:type="dxa"/>
          </w:tcPr>
          <w:p w:rsidR="00D94E37" w:rsidRPr="00C97FAF" w:rsidRDefault="00D94E37" w:rsidP="00B677FD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C97FAF">
              <w:rPr>
                <w:rFonts w:cs="Arial"/>
                <w:sz w:val="20"/>
              </w:rPr>
              <w:t>Future needs and prospects of international organizations.</w:t>
            </w:r>
          </w:p>
        </w:tc>
      </w:tr>
    </w:tbl>
    <w:p w:rsidR="00D94E37" w:rsidRPr="00841A0C" w:rsidRDefault="00D94E37" w:rsidP="00D94E37">
      <w:pPr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0"/>
        <w:gridCol w:w="1080"/>
        <w:gridCol w:w="1452"/>
        <w:gridCol w:w="850"/>
        <w:gridCol w:w="1134"/>
        <w:gridCol w:w="1559"/>
        <w:gridCol w:w="851"/>
        <w:gridCol w:w="1093"/>
      </w:tblGrid>
      <w:tr w:rsidR="00D94E37" w:rsidTr="00A24739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:rsidR="00D94E37" w:rsidRPr="00F625B0" w:rsidRDefault="00D94E37" w:rsidP="00A24739">
            <w:pPr>
              <w:rPr>
                <w:b/>
                <w:bCs/>
              </w:rPr>
            </w:pPr>
            <w:r w:rsidRPr="00F625B0">
              <w:rPr>
                <w:b/>
                <w:bCs/>
              </w:rPr>
              <w:t xml:space="preserve">Grading Policy </w:t>
            </w:r>
          </w:p>
          <w:p w:rsidR="00D94E37" w:rsidRDefault="00D94E37" w:rsidP="00A24739">
            <w:pPr>
              <w:rPr>
                <w:i/>
                <w:iCs/>
                <w:sz w:val="14"/>
                <w:szCs w:val="14"/>
              </w:rPr>
            </w:pPr>
          </w:p>
        </w:tc>
      </w:tr>
      <w:tr w:rsidR="00D94E37" w:rsidTr="00A24739">
        <w:trPr>
          <w:cantSplit/>
          <w:trHeight w:val="364"/>
        </w:trPr>
        <w:tc>
          <w:tcPr>
            <w:tcW w:w="1134" w:type="dxa"/>
            <w:shd w:val="clear" w:color="auto" w:fill="auto"/>
            <w:tcFitText/>
            <w:vAlign w:val="center"/>
          </w:tcPr>
          <w:p w:rsidR="00D94E37" w:rsidRDefault="00D94E37" w:rsidP="00A24739">
            <w:pPr>
              <w:jc w:val="center"/>
            </w:pPr>
            <w:proofErr w:type="spellStart"/>
            <w:r w:rsidRPr="008820B2">
              <w:rPr>
                <w:w w:val="78"/>
              </w:rPr>
              <w:t>Assesment</w:t>
            </w:r>
            <w:proofErr w:type="spellEnd"/>
            <w:r w:rsidRPr="008820B2">
              <w:rPr>
                <w:w w:val="78"/>
              </w:rPr>
              <w:t xml:space="preserve"> Too</w:t>
            </w:r>
            <w:r w:rsidRPr="008820B2">
              <w:rPr>
                <w:spacing w:val="90"/>
                <w:w w:val="78"/>
              </w:rPr>
              <w:t>l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94E37" w:rsidRDefault="00D94E37" w:rsidP="00A24739">
            <w:pPr>
              <w:jc w:val="center"/>
            </w:pPr>
            <w: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4E37" w:rsidRDefault="00D94E37" w:rsidP="00A24739">
            <w:r>
              <w:t>Percentage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94E37" w:rsidRDefault="00D94E37" w:rsidP="00A24739">
            <w:pPr>
              <w:jc w:val="center"/>
            </w:pPr>
            <w:r>
              <w:t>Assessment Tool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E37" w:rsidRDefault="00D94E37" w:rsidP="00A24739">
            <w:pPr>
              <w:jc w:val="center"/>
            </w:pPr>
            <w:r>
              <w:t>Quantity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E37" w:rsidRDefault="00D94E37" w:rsidP="00A24739">
            <w:r>
              <w:t>Percentage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E37" w:rsidRDefault="00D94E37" w:rsidP="00A24739">
            <w:pPr>
              <w:jc w:val="center"/>
            </w:pPr>
            <w:r>
              <w:t>Assessment Tool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E37" w:rsidRDefault="00D94E37" w:rsidP="00A24739">
            <w:pPr>
              <w:jc w:val="center"/>
            </w:pPr>
            <w:r>
              <w:t>Quantity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94E37" w:rsidRDefault="00D94E37" w:rsidP="00A24739">
            <w:r>
              <w:t>Percentage</w:t>
            </w:r>
          </w:p>
        </w:tc>
      </w:tr>
      <w:tr w:rsidR="00D94E37" w:rsidTr="00A24739">
        <w:trPr>
          <w:cantSplit/>
          <w:trHeight w:val="359"/>
        </w:trPr>
        <w:tc>
          <w:tcPr>
            <w:tcW w:w="1134" w:type="dxa"/>
            <w:shd w:val="clear" w:color="auto" w:fill="auto"/>
            <w:vAlign w:val="center"/>
          </w:tcPr>
          <w:p w:rsidR="00D94E37" w:rsidRDefault="00D94E37" w:rsidP="00A24739">
            <w:r>
              <w:t>Homework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94E37" w:rsidRPr="00C97FAF" w:rsidRDefault="00841A0C" w:rsidP="00A24739">
            <w:pPr>
              <w:jc w:val="center"/>
              <w:rPr>
                <w:sz w:val="18"/>
                <w:szCs w:val="18"/>
              </w:rPr>
            </w:pPr>
            <w:r w:rsidRPr="00C97FAF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4E37" w:rsidRPr="00C97FAF" w:rsidRDefault="00841A0C" w:rsidP="00A24739">
            <w:pPr>
              <w:jc w:val="center"/>
              <w:rPr>
                <w:sz w:val="18"/>
                <w:szCs w:val="18"/>
              </w:rPr>
            </w:pPr>
            <w:r w:rsidRPr="00C97FAF">
              <w:rPr>
                <w:sz w:val="18"/>
                <w:szCs w:val="18"/>
              </w:rPr>
              <w:t>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94E37" w:rsidRDefault="00D94E37" w:rsidP="00A24739">
            <w:r>
              <w:t>Case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E37" w:rsidRDefault="00D94E37" w:rsidP="00A24739">
            <w:r>
              <w:t>Attendance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E37" w:rsidRPr="00245AA2" w:rsidRDefault="00644E89" w:rsidP="00A2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94E37" w:rsidRPr="00245AA2" w:rsidRDefault="00644E89" w:rsidP="00A2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94E37" w:rsidTr="00A24739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:rsidR="00D94E37" w:rsidRDefault="00D94E37" w:rsidP="00A24739">
            <w:r>
              <w:t>Quiz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94E37" w:rsidRPr="00C97FAF" w:rsidRDefault="00D94E37" w:rsidP="00A24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4E37" w:rsidRPr="00C97FAF" w:rsidRDefault="00D94E37" w:rsidP="00A24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94E37" w:rsidRDefault="00D94E37" w:rsidP="00A24739">
            <w:r>
              <w:t>Lab 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E37" w:rsidRPr="00245AA2" w:rsidRDefault="00D94E37" w:rsidP="00A24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E37" w:rsidRPr="00245AA2" w:rsidRDefault="00D94E37" w:rsidP="00A24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E37" w:rsidRDefault="00D94E37" w:rsidP="00A24739">
            <w:r>
              <w:t>Field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</w:tr>
      <w:tr w:rsidR="00D94E37" w:rsidTr="00A24739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:rsidR="00D94E37" w:rsidRDefault="00D94E37" w:rsidP="00A24739">
            <w:r>
              <w:lastRenderedPageBreak/>
              <w:t>Midterm Exam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94E37" w:rsidRPr="00C97FAF" w:rsidRDefault="00D94E37" w:rsidP="00A24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4E37" w:rsidRPr="00C97FAF" w:rsidRDefault="00D94E37" w:rsidP="00A24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94E37" w:rsidRDefault="00D94E37" w:rsidP="00A24739"/>
        </w:tc>
        <w:tc>
          <w:tcPr>
            <w:tcW w:w="850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E37" w:rsidRDefault="00D94E37" w:rsidP="00A24739">
            <w:r>
              <w:t>Project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</w:tr>
      <w:tr w:rsidR="00D94E37" w:rsidTr="00A24739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:rsidR="00D94E37" w:rsidRDefault="00D94E37" w:rsidP="00A24739">
            <w:r>
              <w:t>Term Paper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94E37" w:rsidRPr="00C97FAF" w:rsidRDefault="00841A0C" w:rsidP="00A24739">
            <w:pPr>
              <w:jc w:val="center"/>
              <w:rPr>
                <w:sz w:val="18"/>
                <w:szCs w:val="18"/>
              </w:rPr>
            </w:pPr>
            <w:r w:rsidRPr="00C97FAF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4E37" w:rsidRPr="00C97FAF" w:rsidRDefault="00841A0C" w:rsidP="00A24739">
            <w:pPr>
              <w:jc w:val="center"/>
              <w:rPr>
                <w:sz w:val="18"/>
                <w:szCs w:val="18"/>
              </w:rPr>
            </w:pPr>
            <w:r w:rsidRPr="00C97FAF">
              <w:rPr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94E37" w:rsidRDefault="00D94E37" w:rsidP="00A24739">
            <w:r>
              <w:t>Oral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E37" w:rsidRPr="002B2949" w:rsidRDefault="00D94E37" w:rsidP="00A24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E37" w:rsidRDefault="00D94E37" w:rsidP="00A24739">
            <w:r>
              <w:t>Final Exam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4E37" w:rsidRPr="00245AA2" w:rsidRDefault="00841A0C" w:rsidP="00A2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94E37" w:rsidRPr="00245AA2" w:rsidRDefault="00644E89" w:rsidP="00A2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41A0C">
              <w:rPr>
                <w:sz w:val="18"/>
                <w:szCs w:val="18"/>
              </w:rPr>
              <w:t>0</w:t>
            </w:r>
          </w:p>
        </w:tc>
      </w:tr>
    </w:tbl>
    <w:p w:rsidR="00D94E37" w:rsidRDefault="00D94E37" w:rsidP="00D94E37">
      <w:pPr>
        <w:rPr>
          <w:sz w:val="12"/>
          <w:szCs w:val="12"/>
        </w:rPr>
      </w:pPr>
    </w:p>
    <w:p w:rsidR="00D94E37" w:rsidRDefault="00D94E37" w:rsidP="00D94E37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D94E37" w:rsidTr="00A24739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:rsidR="00D94E37" w:rsidRDefault="00D94E37" w:rsidP="00A24739">
            <w:r>
              <w:rPr>
                <w:b/>
              </w:rPr>
              <w:t>Textbook</w:t>
            </w:r>
            <w:r>
              <w:t xml:space="preserve">(s) </w:t>
            </w:r>
          </w:p>
          <w:p w:rsidR="00D94E37" w:rsidRDefault="00D94E37" w:rsidP="00A24739">
            <w:pPr>
              <w:rPr>
                <w:i/>
                <w:sz w:val="14"/>
              </w:rPr>
            </w:pPr>
          </w:p>
        </w:tc>
      </w:tr>
      <w:tr w:rsidR="00D94E37" w:rsidTr="00A24739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D94E37" w:rsidRDefault="00D94E37" w:rsidP="00A24739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D94E37" w:rsidRDefault="00D94E37" w:rsidP="00A24739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D94E37" w:rsidRDefault="00D94E37" w:rsidP="00A24739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D94E37" w:rsidRDefault="00D94E37" w:rsidP="00A24739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:rsidR="00D94E37" w:rsidRDefault="00D94E37" w:rsidP="00A24739">
            <w:r>
              <w:t>ISBN</w:t>
            </w:r>
          </w:p>
        </w:tc>
      </w:tr>
      <w:tr w:rsidR="00D94E37" w:rsidRPr="00B21C91" w:rsidTr="00C823C8">
        <w:trPr>
          <w:cantSplit/>
          <w:trHeight w:val="510"/>
        </w:trPr>
        <w:tc>
          <w:tcPr>
            <w:tcW w:w="2070" w:type="dxa"/>
            <w:vAlign w:val="center"/>
          </w:tcPr>
          <w:p w:rsidR="00D94E37" w:rsidRPr="00C97FAF" w:rsidRDefault="00644E89" w:rsidP="00D94E37">
            <w:pPr>
              <w:rPr>
                <w:rFonts w:cs="Arial"/>
                <w:sz w:val="18"/>
                <w:szCs w:val="18"/>
              </w:rPr>
            </w:pPr>
            <w:proofErr w:type="spellStart"/>
            <w:r w:rsidRPr="00C97FAF">
              <w:rPr>
                <w:rFonts w:cs="Arial"/>
                <w:sz w:val="18"/>
                <w:szCs w:val="18"/>
              </w:rPr>
              <w:t>Buzan</w:t>
            </w:r>
            <w:proofErr w:type="spellEnd"/>
            <w:r w:rsidRPr="00C97FAF">
              <w:rPr>
                <w:rFonts w:cs="Arial"/>
                <w:sz w:val="18"/>
                <w:szCs w:val="18"/>
              </w:rPr>
              <w:t>, Barry and George Lawson.</w:t>
            </w:r>
          </w:p>
        </w:tc>
        <w:tc>
          <w:tcPr>
            <w:tcW w:w="3742" w:type="dxa"/>
            <w:vAlign w:val="center"/>
          </w:tcPr>
          <w:p w:rsidR="00D94E37" w:rsidRPr="00C97FAF" w:rsidRDefault="00644E8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The Global transformation, History, Modernity and the Making of International Relations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94E37" w:rsidRPr="00C97FAF" w:rsidRDefault="00644E8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Cambridge University Press</w:t>
            </w:r>
          </w:p>
        </w:tc>
        <w:tc>
          <w:tcPr>
            <w:tcW w:w="1418" w:type="dxa"/>
            <w:vAlign w:val="center"/>
          </w:tcPr>
          <w:p w:rsidR="00D94E37" w:rsidRPr="00C97FAF" w:rsidRDefault="00644E8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1162" w:type="dxa"/>
          </w:tcPr>
          <w:p w:rsidR="00D94E37" w:rsidRPr="00C97FAF" w:rsidRDefault="00981499" w:rsidP="00D94E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97811395650073</w:t>
            </w:r>
          </w:p>
        </w:tc>
      </w:tr>
      <w:tr w:rsidR="00D94E37" w:rsidTr="00C823C8">
        <w:trPr>
          <w:cantSplit/>
          <w:trHeight w:val="510"/>
        </w:trPr>
        <w:tc>
          <w:tcPr>
            <w:tcW w:w="2070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Michael Davis and Richard Woodward.</w:t>
            </w:r>
          </w:p>
        </w:tc>
        <w:tc>
          <w:tcPr>
            <w:tcW w:w="3742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International Organizations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 xml:space="preserve">Edward Elgar </w:t>
            </w:r>
          </w:p>
        </w:tc>
        <w:tc>
          <w:tcPr>
            <w:tcW w:w="1418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162" w:type="dxa"/>
          </w:tcPr>
          <w:p w:rsidR="00D94E37" w:rsidRPr="00C97FAF" w:rsidRDefault="00A67469" w:rsidP="00D94E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9781781004562</w:t>
            </w:r>
          </w:p>
        </w:tc>
      </w:tr>
      <w:tr w:rsidR="00D94E37" w:rsidTr="00C823C8">
        <w:trPr>
          <w:cantSplit/>
          <w:trHeight w:val="510"/>
        </w:trPr>
        <w:tc>
          <w:tcPr>
            <w:tcW w:w="2070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Hurd, Ian.</w:t>
            </w:r>
          </w:p>
        </w:tc>
        <w:tc>
          <w:tcPr>
            <w:tcW w:w="3742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International Organizations, Politics, Law, Practice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Cambridge University Press</w:t>
            </w:r>
          </w:p>
        </w:tc>
        <w:tc>
          <w:tcPr>
            <w:tcW w:w="1418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162" w:type="dxa"/>
          </w:tcPr>
          <w:p w:rsidR="00D94E37" w:rsidRPr="00C97FAF" w:rsidRDefault="00A67469" w:rsidP="00D94E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9781107040977</w:t>
            </w:r>
          </w:p>
        </w:tc>
      </w:tr>
    </w:tbl>
    <w:p w:rsidR="00D94E37" w:rsidRDefault="00D94E37" w:rsidP="00D94E37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D94E37" w:rsidTr="00A24739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:rsidR="00D94E37" w:rsidRDefault="00D94E37" w:rsidP="00A24739">
            <w:r>
              <w:rPr>
                <w:b/>
              </w:rPr>
              <w:t>Reference Book</w:t>
            </w:r>
            <w:r>
              <w:t xml:space="preserve">s </w:t>
            </w:r>
          </w:p>
          <w:p w:rsidR="00D94E37" w:rsidRDefault="00D94E37" w:rsidP="00A24739">
            <w:pPr>
              <w:rPr>
                <w:i/>
                <w:sz w:val="14"/>
              </w:rPr>
            </w:pPr>
          </w:p>
        </w:tc>
      </w:tr>
      <w:tr w:rsidR="00D94E37" w:rsidTr="00A24739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D94E37" w:rsidRDefault="00D94E37" w:rsidP="00A24739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D94E37" w:rsidRDefault="00D94E37" w:rsidP="00A24739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D94E37" w:rsidRDefault="00D94E37" w:rsidP="00A24739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D94E37" w:rsidRDefault="00D94E37" w:rsidP="00A24739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:rsidR="00D94E37" w:rsidRDefault="00D94E37" w:rsidP="00A24739">
            <w:r>
              <w:t>ISBN</w:t>
            </w:r>
          </w:p>
        </w:tc>
      </w:tr>
      <w:tr w:rsidR="00D94E37" w:rsidTr="00096806">
        <w:trPr>
          <w:cantSplit/>
          <w:trHeight w:val="510"/>
        </w:trPr>
        <w:tc>
          <w:tcPr>
            <w:tcW w:w="2070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proofErr w:type="spellStart"/>
            <w:r w:rsidRPr="00C97FAF">
              <w:rPr>
                <w:rFonts w:cs="Arial"/>
                <w:sz w:val="18"/>
                <w:szCs w:val="18"/>
              </w:rPr>
              <w:t>Karns</w:t>
            </w:r>
            <w:proofErr w:type="spellEnd"/>
            <w:r w:rsidRPr="00C97FAF">
              <w:rPr>
                <w:rFonts w:cs="Arial"/>
                <w:sz w:val="18"/>
                <w:szCs w:val="18"/>
              </w:rPr>
              <w:t xml:space="preserve">, P. Margaret and Karen A. </w:t>
            </w:r>
            <w:proofErr w:type="spellStart"/>
            <w:r w:rsidRPr="00C97FAF">
              <w:rPr>
                <w:rFonts w:cs="Arial"/>
                <w:sz w:val="18"/>
                <w:szCs w:val="18"/>
              </w:rPr>
              <w:t>Mingst</w:t>
            </w:r>
            <w:proofErr w:type="spellEnd"/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42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International Organizations, the Politics and Processes of Global Governance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proofErr w:type="spellStart"/>
            <w:r w:rsidRPr="00C97FAF">
              <w:rPr>
                <w:rFonts w:cs="Arial"/>
                <w:sz w:val="18"/>
                <w:szCs w:val="18"/>
              </w:rPr>
              <w:t>Lynner</w:t>
            </w:r>
            <w:proofErr w:type="spellEnd"/>
            <w:r w:rsidRPr="00C97FA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97FAF">
              <w:rPr>
                <w:rFonts w:cs="Arial"/>
                <w:sz w:val="18"/>
                <w:szCs w:val="18"/>
              </w:rPr>
              <w:t>Rienner</w:t>
            </w:r>
            <w:proofErr w:type="spellEnd"/>
            <w:r w:rsidRPr="00C97FAF">
              <w:rPr>
                <w:rFonts w:cs="Arial"/>
                <w:sz w:val="18"/>
                <w:szCs w:val="18"/>
              </w:rPr>
              <w:t xml:space="preserve"> Publishers</w:t>
            </w:r>
          </w:p>
        </w:tc>
        <w:tc>
          <w:tcPr>
            <w:tcW w:w="1418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1162" w:type="dxa"/>
          </w:tcPr>
          <w:p w:rsidR="00D94E37" w:rsidRPr="00C97FAF" w:rsidRDefault="00981499" w:rsidP="00D94E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color w:val="423E39"/>
                <w:sz w:val="18"/>
                <w:szCs w:val="18"/>
                <w:shd w:val="clear" w:color="auto" w:fill="F7F4F0"/>
              </w:rPr>
              <w:t>9781588266989</w:t>
            </w:r>
          </w:p>
        </w:tc>
      </w:tr>
      <w:tr w:rsidR="00D94E37" w:rsidTr="00096806">
        <w:trPr>
          <w:cantSplit/>
          <w:trHeight w:val="510"/>
        </w:trPr>
        <w:tc>
          <w:tcPr>
            <w:tcW w:w="2070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proofErr w:type="spellStart"/>
            <w:r w:rsidRPr="00C97FAF">
              <w:rPr>
                <w:rFonts w:cs="Arial"/>
                <w:sz w:val="18"/>
                <w:szCs w:val="18"/>
              </w:rPr>
              <w:t>Ziring</w:t>
            </w:r>
            <w:proofErr w:type="spellEnd"/>
            <w:r w:rsidRPr="00C97FAF">
              <w:rPr>
                <w:rFonts w:cs="Arial"/>
                <w:sz w:val="18"/>
                <w:szCs w:val="18"/>
              </w:rPr>
              <w:t>, Lawrence, Robert E. Riggs, and Jack C. Plano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42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The United Nations, International Organizations and World Politics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Wadsworth</w:t>
            </w:r>
          </w:p>
        </w:tc>
        <w:tc>
          <w:tcPr>
            <w:tcW w:w="1418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2005</w:t>
            </w:r>
          </w:p>
        </w:tc>
        <w:tc>
          <w:tcPr>
            <w:tcW w:w="1162" w:type="dxa"/>
          </w:tcPr>
          <w:p w:rsidR="00D94E37" w:rsidRPr="00C97FAF" w:rsidRDefault="00A67469" w:rsidP="0098149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9780534631864</w:t>
            </w:r>
          </w:p>
        </w:tc>
      </w:tr>
      <w:tr w:rsidR="00D94E37" w:rsidTr="00096806">
        <w:trPr>
          <w:cantSplit/>
          <w:trHeight w:val="510"/>
        </w:trPr>
        <w:tc>
          <w:tcPr>
            <w:tcW w:w="2070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proofErr w:type="spellStart"/>
            <w:r w:rsidRPr="00C97FAF">
              <w:rPr>
                <w:rFonts w:cs="Arial"/>
                <w:sz w:val="18"/>
                <w:szCs w:val="18"/>
              </w:rPr>
              <w:t>Benneth</w:t>
            </w:r>
            <w:proofErr w:type="spellEnd"/>
            <w:r w:rsidRPr="00C97FAF">
              <w:rPr>
                <w:rFonts w:cs="Arial"/>
                <w:sz w:val="18"/>
                <w:szCs w:val="18"/>
              </w:rPr>
              <w:t xml:space="preserve"> A. Le Roy and James K. Oliver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42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International Organizations, Principles and Issues</w:t>
            </w:r>
            <w:r w:rsidR="008820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94E37" w:rsidRPr="00C97FAF" w:rsidRDefault="008820B2" w:rsidP="00D94E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Prentice H</w:t>
            </w:r>
            <w:r w:rsidR="00A67469" w:rsidRPr="00C97FAF">
              <w:rPr>
                <w:rFonts w:cs="Arial"/>
                <w:sz w:val="18"/>
                <w:szCs w:val="18"/>
              </w:rPr>
              <w:t>all</w:t>
            </w:r>
          </w:p>
        </w:tc>
        <w:tc>
          <w:tcPr>
            <w:tcW w:w="1418" w:type="dxa"/>
            <w:vAlign w:val="center"/>
          </w:tcPr>
          <w:p w:rsidR="00D94E37" w:rsidRPr="00C97FAF" w:rsidRDefault="00A67469" w:rsidP="00D94E37">
            <w:pPr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sz w:val="18"/>
                <w:szCs w:val="18"/>
              </w:rPr>
              <w:t>2002</w:t>
            </w:r>
          </w:p>
        </w:tc>
        <w:tc>
          <w:tcPr>
            <w:tcW w:w="1162" w:type="dxa"/>
          </w:tcPr>
          <w:p w:rsidR="00D94E37" w:rsidRPr="00C97FAF" w:rsidRDefault="00A67469" w:rsidP="00D94E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97FA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9780130321855</w:t>
            </w:r>
          </w:p>
        </w:tc>
      </w:tr>
    </w:tbl>
    <w:p w:rsidR="00D94E37" w:rsidRDefault="00D94E37" w:rsidP="00D94E37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D94E37" w:rsidTr="00A24739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D94E37" w:rsidRPr="00602147" w:rsidRDefault="00D94E37" w:rsidP="00A24739">
            <w:pPr>
              <w:rPr>
                <w:b/>
              </w:rPr>
            </w:pPr>
            <w:r w:rsidRPr="00602147">
              <w:rPr>
                <w:b/>
              </w:rPr>
              <w:t xml:space="preserve">Teaching Policy </w:t>
            </w:r>
          </w:p>
        </w:tc>
      </w:tr>
      <w:tr w:rsidR="00D94E37" w:rsidTr="00A24739">
        <w:trPr>
          <w:cantSplit/>
          <w:trHeight w:val="851"/>
        </w:trPr>
        <w:tc>
          <w:tcPr>
            <w:tcW w:w="10093" w:type="dxa"/>
          </w:tcPr>
          <w:p w:rsidR="00841A0C" w:rsidRDefault="00841A0C" w:rsidP="00A24739">
            <w:pPr>
              <w:spacing w:before="20" w:after="20"/>
              <w:rPr>
                <w:szCs w:val="16"/>
              </w:rPr>
            </w:pPr>
          </w:p>
          <w:p w:rsidR="00D94E37" w:rsidRPr="00C97FAF" w:rsidRDefault="00841A0C" w:rsidP="00A24739">
            <w:pPr>
              <w:spacing w:before="20" w:after="20"/>
              <w:rPr>
                <w:rFonts w:cs="Arial"/>
                <w:sz w:val="20"/>
              </w:rPr>
            </w:pPr>
            <w:r w:rsidRPr="00C97FAF">
              <w:rPr>
                <w:rFonts w:cs="Arial"/>
                <w:sz w:val="20"/>
              </w:rPr>
              <w:t>Lectures, class discussions, and terms papers</w:t>
            </w:r>
          </w:p>
        </w:tc>
      </w:tr>
    </w:tbl>
    <w:p w:rsidR="00D94E37" w:rsidRDefault="00D94E37" w:rsidP="00D94E37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D94E37" w:rsidTr="00A24739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D94E37" w:rsidRDefault="00D94E37" w:rsidP="00A24739">
            <w:pPr>
              <w:rPr>
                <w:b/>
              </w:rPr>
            </w:pPr>
            <w:r>
              <w:rPr>
                <w:b/>
              </w:rPr>
              <w:t xml:space="preserve">Laboratory, Studio and Court Hall Usage </w:t>
            </w:r>
          </w:p>
          <w:p w:rsidR="00D94E37" w:rsidRDefault="00D94E37" w:rsidP="00A24739">
            <w:pPr>
              <w:rPr>
                <w:i/>
                <w:sz w:val="14"/>
              </w:rPr>
            </w:pPr>
          </w:p>
        </w:tc>
      </w:tr>
      <w:tr w:rsidR="00D94E37" w:rsidTr="00A24739">
        <w:trPr>
          <w:cantSplit/>
          <w:trHeight w:val="851"/>
        </w:trPr>
        <w:tc>
          <w:tcPr>
            <w:tcW w:w="10093" w:type="dxa"/>
          </w:tcPr>
          <w:p w:rsidR="00D94E37" w:rsidRDefault="00D94E37" w:rsidP="00A24739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</w:p>
        </w:tc>
      </w:tr>
    </w:tbl>
    <w:p w:rsidR="00D94E37" w:rsidRDefault="00D94E37" w:rsidP="00D94E37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D94E37" w:rsidTr="00A24739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D94E37" w:rsidRDefault="00D94E37" w:rsidP="00A24739">
            <w:pPr>
              <w:rPr>
                <w:b/>
              </w:rPr>
            </w:pPr>
            <w:r>
              <w:rPr>
                <w:b/>
              </w:rPr>
              <w:t xml:space="preserve">Computer Usage </w:t>
            </w:r>
          </w:p>
          <w:p w:rsidR="00D94E37" w:rsidRDefault="00D94E37" w:rsidP="00A24739">
            <w:pPr>
              <w:rPr>
                <w:i/>
                <w:sz w:val="14"/>
              </w:rPr>
            </w:pPr>
          </w:p>
        </w:tc>
      </w:tr>
      <w:tr w:rsidR="00D94E37" w:rsidTr="00A24739">
        <w:trPr>
          <w:cantSplit/>
          <w:trHeight w:val="851"/>
        </w:trPr>
        <w:tc>
          <w:tcPr>
            <w:tcW w:w="10093" w:type="dxa"/>
          </w:tcPr>
          <w:p w:rsidR="00D94E37" w:rsidRDefault="00D94E37" w:rsidP="00A24739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D94E37" w:rsidRDefault="00D94E37" w:rsidP="00D94E37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D94E37" w:rsidTr="00A24739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D94E37" w:rsidRDefault="00D94E37" w:rsidP="00A24739">
            <w:pPr>
              <w:rPr>
                <w:b/>
              </w:rPr>
            </w:pPr>
            <w:r>
              <w:rPr>
                <w:b/>
              </w:rPr>
              <w:t xml:space="preserve">Learning Outcomes </w:t>
            </w:r>
          </w:p>
          <w:p w:rsidR="00D94E37" w:rsidRDefault="00D94E37" w:rsidP="00A24739">
            <w:pPr>
              <w:rPr>
                <w:i/>
                <w:sz w:val="14"/>
              </w:rPr>
            </w:pPr>
          </w:p>
        </w:tc>
      </w:tr>
      <w:tr w:rsidR="00D94E37" w:rsidTr="00A24739">
        <w:trPr>
          <w:cantSplit/>
          <w:trHeight w:val="1985"/>
        </w:trPr>
        <w:tc>
          <w:tcPr>
            <w:tcW w:w="10093" w:type="dxa"/>
          </w:tcPr>
          <w:p w:rsidR="00D94E37" w:rsidRDefault="00D94E37" w:rsidP="00A24739">
            <w:pPr>
              <w:spacing w:before="20" w:after="20"/>
              <w:rPr>
                <w:sz w:val="18"/>
                <w:szCs w:val="18"/>
              </w:rPr>
            </w:pPr>
          </w:p>
          <w:p w:rsidR="00D94E37" w:rsidRPr="00C97FAF" w:rsidRDefault="008820B2" w:rsidP="00841A0C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course p</w:t>
            </w:r>
            <w:bookmarkStart w:id="0" w:name="_GoBack"/>
            <w:bookmarkEnd w:id="0"/>
            <w:r w:rsidR="00D94E37" w:rsidRPr="00C97FAF">
              <w:rPr>
                <w:rFonts w:cs="Arial"/>
                <w:sz w:val="20"/>
              </w:rPr>
              <w:t>rovides students with comprehensive understanding of the nature; developments; role and activities of international organizations in the early 21st century; increasing importance of regionalism and specific regional organizations from Europe, the Americas, Asia-Pacific, Africa, and the Middle East.</w:t>
            </w:r>
          </w:p>
        </w:tc>
      </w:tr>
    </w:tbl>
    <w:p w:rsidR="00D94E37" w:rsidRDefault="00D94E37" w:rsidP="00D94E37"/>
    <w:p w:rsidR="00D94E37" w:rsidRDefault="00D94E37" w:rsidP="00D94E37"/>
    <w:p w:rsidR="00D94E37" w:rsidRDefault="00D94E37" w:rsidP="00D94E37"/>
    <w:p w:rsidR="00D94E37" w:rsidRDefault="00D94E37" w:rsidP="00D94E37"/>
    <w:p w:rsidR="00155D74" w:rsidRDefault="00155D74"/>
    <w:sectPr w:rsidR="00155D74" w:rsidSect="006B170D">
      <w:pgSz w:w="11900" w:h="16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7"/>
    <w:rsid w:val="00155D74"/>
    <w:rsid w:val="00644E89"/>
    <w:rsid w:val="00841A0C"/>
    <w:rsid w:val="008820B2"/>
    <w:rsid w:val="00981499"/>
    <w:rsid w:val="009847B9"/>
    <w:rsid w:val="00A67469"/>
    <w:rsid w:val="00B677FD"/>
    <w:rsid w:val="00C97FAF"/>
    <w:rsid w:val="00D94E37"/>
    <w:rsid w:val="00E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37"/>
    <w:pPr>
      <w:spacing w:after="0" w:line="240" w:lineRule="auto"/>
    </w:pPr>
    <w:rPr>
      <w:rFonts w:ascii="Arial" w:eastAsia="Times New Roman" w:hAnsi="Arial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D94E37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4E37"/>
    <w:rPr>
      <w:rFonts w:ascii="Arial" w:eastAsia="Times New Roman" w:hAnsi="Arial"/>
      <w:sz w:val="32"/>
      <w:szCs w:val="20"/>
    </w:rPr>
  </w:style>
  <w:style w:type="paragraph" w:styleId="GvdeMetni2">
    <w:name w:val="Body Text 2"/>
    <w:basedOn w:val="Normal"/>
    <w:link w:val="GvdeMetni2Char"/>
    <w:semiHidden/>
    <w:rsid w:val="00D94E37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D94E37"/>
    <w:rPr>
      <w:rFonts w:eastAsia="Times New Roman"/>
      <w:sz w:val="32"/>
      <w:szCs w:val="20"/>
      <w:lang w:val="en-GB"/>
    </w:rPr>
  </w:style>
  <w:style w:type="paragraph" w:customStyle="1" w:styleId="Default">
    <w:name w:val="Default"/>
    <w:rsid w:val="00D94E3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lang w:val="tr-TR"/>
    </w:rPr>
  </w:style>
  <w:style w:type="paragraph" w:styleId="NormalWeb">
    <w:name w:val="Normal (Web)"/>
    <w:basedOn w:val="Normal"/>
    <w:rsid w:val="00D94E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A0C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A0C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677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37"/>
    <w:pPr>
      <w:spacing w:after="0" w:line="240" w:lineRule="auto"/>
    </w:pPr>
    <w:rPr>
      <w:rFonts w:ascii="Arial" w:eastAsia="Times New Roman" w:hAnsi="Arial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D94E37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4E37"/>
    <w:rPr>
      <w:rFonts w:ascii="Arial" w:eastAsia="Times New Roman" w:hAnsi="Arial"/>
      <w:sz w:val="32"/>
      <w:szCs w:val="20"/>
    </w:rPr>
  </w:style>
  <w:style w:type="paragraph" w:styleId="GvdeMetni2">
    <w:name w:val="Body Text 2"/>
    <w:basedOn w:val="Normal"/>
    <w:link w:val="GvdeMetni2Char"/>
    <w:semiHidden/>
    <w:rsid w:val="00D94E37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D94E37"/>
    <w:rPr>
      <w:rFonts w:eastAsia="Times New Roman"/>
      <w:sz w:val="32"/>
      <w:szCs w:val="20"/>
      <w:lang w:val="en-GB"/>
    </w:rPr>
  </w:style>
  <w:style w:type="paragraph" w:customStyle="1" w:styleId="Default">
    <w:name w:val="Default"/>
    <w:rsid w:val="00D94E3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lang w:val="tr-TR"/>
    </w:rPr>
  </w:style>
  <w:style w:type="paragraph" w:styleId="NormalWeb">
    <w:name w:val="Normal (Web)"/>
    <w:basedOn w:val="Normal"/>
    <w:rsid w:val="00D94E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A0C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A0C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6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308.cankaya.edu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khana@cankay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A0A3-1905-4CAC-848D-CFB312C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Gökhan</cp:lastModifiedBy>
  <cp:revision>7</cp:revision>
  <dcterms:created xsi:type="dcterms:W3CDTF">2020-12-16T18:39:00Z</dcterms:created>
  <dcterms:modified xsi:type="dcterms:W3CDTF">2020-12-17T19:02:00Z</dcterms:modified>
</cp:coreProperties>
</file>